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2B51D" w14:textId="5270B5F8" w:rsidR="00DC2C8F" w:rsidRPr="00DC2C8F" w:rsidRDefault="00DC2C8F" w:rsidP="00DC2C8F">
      <w:pPr>
        <w:pStyle w:val="Title"/>
        <w:jc w:val="center"/>
        <w:rPr>
          <w:rFonts w:ascii="Jost" w:hAnsi="Jost"/>
          <w:color w:val="11151A" w:themeColor="text2" w:themeShade="80"/>
          <w:sz w:val="30"/>
          <w:szCs w:val="30"/>
        </w:rPr>
      </w:pPr>
      <w:r>
        <w:rPr>
          <w:rFonts w:ascii="Jost" w:hAnsi="Jost"/>
          <w:color w:val="11151A" w:themeColor="text2" w:themeShade="80"/>
          <w:sz w:val="30"/>
          <w:szCs w:val="30"/>
        </w:rPr>
        <w:t>how to educate young people about gambling harm</w:t>
      </w:r>
    </w:p>
    <w:p w14:paraId="08BE9800" w14:textId="5CF4AF8A" w:rsidR="00DC2C8F" w:rsidRPr="00DC2C8F" w:rsidRDefault="00DC2C8F" w:rsidP="00DC2C8F">
      <w:pPr>
        <w:rPr>
          <w:sz w:val="19"/>
          <w:szCs w:val="19"/>
        </w:rPr>
      </w:pPr>
      <w:r w:rsidRPr="00DC2C8F">
        <w:rPr>
          <w:sz w:val="19"/>
          <w:szCs w:val="19"/>
        </w:rPr>
        <w:t>We recommend that inputs aiming to educate young people about gambling harm follow this best practice advice. It is evidence-based, and adapted from the principles developed by the PS</w:t>
      </w:r>
      <w:r w:rsidRPr="00DC2C8F">
        <w:rPr>
          <w:sz w:val="19"/>
          <w:szCs w:val="19"/>
        </w:rPr>
        <w:t xml:space="preserve">HE Association and </w:t>
      </w:r>
      <w:proofErr w:type="spellStart"/>
      <w:r w:rsidRPr="00DC2C8F">
        <w:rPr>
          <w:sz w:val="19"/>
          <w:szCs w:val="19"/>
        </w:rPr>
        <w:t>GambleAware</w:t>
      </w:r>
      <w:proofErr w:type="spellEnd"/>
      <w:r w:rsidRPr="00DC2C8F">
        <w:rPr>
          <w:sz w:val="19"/>
          <w:szCs w:val="19"/>
        </w:rPr>
        <w:t>.</w:t>
      </w:r>
    </w:p>
    <w:p w14:paraId="507A0A8C" w14:textId="12D9FD16" w:rsidR="00DC2C8F" w:rsidRPr="00DC2C8F" w:rsidRDefault="00DC2C8F" w:rsidP="00DC2C8F">
      <w:pPr>
        <w:rPr>
          <w:sz w:val="19"/>
          <w:szCs w:val="19"/>
        </w:rPr>
      </w:pPr>
      <w:r w:rsidRPr="00DC2C8F">
        <w:rPr>
          <w:sz w:val="19"/>
          <w:szCs w:val="19"/>
        </w:rPr>
        <w:t xml:space="preserve">When developing education and prevention </w:t>
      </w:r>
      <w:proofErr w:type="spellStart"/>
      <w:r w:rsidRPr="00DC2C8F">
        <w:rPr>
          <w:sz w:val="19"/>
          <w:szCs w:val="19"/>
        </w:rPr>
        <w:t>programmes</w:t>
      </w:r>
      <w:proofErr w:type="spellEnd"/>
      <w:r w:rsidRPr="00DC2C8F">
        <w:rPr>
          <w:sz w:val="19"/>
          <w:szCs w:val="19"/>
        </w:rPr>
        <w:t xml:space="preserve"> for young people, </w:t>
      </w:r>
      <w:bookmarkStart w:id="0" w:name="_GoBack"/>
      <w:bookmarkEnd w:id="0"/>
      <w:r w:rsidRPr="00DC2C8F">
        <w:rPr>
          <w:sz w:val="19"/>
          <w:szCs w:val="19"/>
        </w:rPr>
        <w:t>aim to:</w:t>
      </w:r>
    </w:p>
    <w:p w14:paraId="7E95AE67" w14:textId="07840032" w:rsidR="003D5990" w:rsidRPr="00DC2C8F" w:rsidRDefault="00F04563" w:rsidP="00F04563">
      <w:pPr>
        <w:pStyle w:val="Heading2"/>
        <w:ind w:left="72"/>
        <w:rPr>
          <w:sz w:val="20"/>
          <w:szCs w:val="20"/>
        </w:rPr>
      </w:pPr>
      <w:r w:rsidRPr="00DC2C8F">
        <w:rPr>
          <w:caps w:val="0"/>
          <w:sz w:val="20"/>
          <w:szCs w:val="20"/>
        </w:rPr>
        <w:t>1.</w:t>
      </w:r>
      <w:r w:rsidRPr="00DC2C8F">
        <w:rPr>
          <w:sz w:val="20"/>
          <w:szCs w:val="20"/>
        </w:rPr>
        <w:t xml:space="preserve"> Be Needs led</w:t>
      </w:r>
    </w:p>
    <w:p w14:paraId="558CCA62" w14:textId="323AF0FC" w:rsidR="00F04563" w:rsidRPr="00DC2C8F" w:rsidRDefault="00F04563" w:rsidP="00F04563">
      <w:pPr>
        <w:rPr>
          <w:sz w:val="20"/>
          <w:szCs w:val="20"/>
        </w:rPr>
      </w:pPr>
      <w:r w:rsidRPr="00DC2C8F">
        <w:rPr>
          <w:sz w:val="20"/>
          <w:szCs w:val="20"/>
        </w:rPr>
        <w:t>Meet young people where they are at, ideally defining objectives with a needs assessment.</w:t>
      </w:r>
    </w:p>
    <w:p w14:paraId="03659F17" w14:textId="4AD0A48F" w:rsidR="00F04563" w:rsidRPr="00DC2C8F" w:rsidRDefault="00F04563" w:rsidP="00F04563">
      <w:pPr>
        <w:pStyle w:val="Heading2"/>
        <w:ind w:left="72"/>
        <w:rPr>
          <w:sz w:val="20"/>
          <w:szCs w:val="20"/>
        </w:rPr>
      </w:pPr>
      <w:r w:rsidRPr="00DC2C8F">
        <w:rPr>
          <w:caps w:val="0"/>
          <w:sz w:val="20"/>
          <w:szCs w:val="20"/>
        </w:rPr>
        <w:t>2.</w:t>
      </w:r>
      <w:r w:rsidRPr="00DC2C8F">
        <w:rPr>
          <w:sz w:val="20"/>
          <w:szCs w:val="20"/>
        </w:rPr>
        <w:t xml:space="preserve"> be adapted to the life-course of a young person</w:t>
      </w:r>
    </w:p>
    <w:p w14:paraId="6DAC89E2" w14:textId="77777777" w:rsidR="00F04563" w:rsidRPr="00DC2C8F" w:rsidRDefault="00F04563" w:rsidP="00F04563">
      <w:pPr>
        <w:ind w:left="72"/>
        <w:rPr>
          <w:sz w:val="20"/>
          <w:szCs w:val="20"/>
        </w:rPr>
      </w:pPr>
      <w:r w:rsidRPr="00DC2C8F">
        <w:rPr>
          <w:sz w:val="20"/>
          <w:szCs w:val="20"/>
        </w:rPr>
        <w:t>Adapt your approach to the different developmental stages and learning styles of your children or young people.</w:t>
      </w:r>
    </w:p>
    <w:p w14:paraId="3A43A63F" w14:textId="404F2EBB" w:rsidR="00F04563" w:rsidRPr="00DC2C8F" w:rsidRDefault="00F04563" w:rsidP="00F04563">
      <w:pPr>
        <w:pStyle w:val="Heading2"/>
        <w:ind w:left="72"/>
        <w:rPr>
          <w:sz w:val="20"/>
          <w:szCs w:val="20"/>
        </w:rPr>
      </w:pPr>
      <w:r w:rsidRPr="00DC2C8F">
        <w:rPr>
          <w:sz w:val="20"/>
          <w:szCs w:val="20"/>
        </w:rPr>
        <w:t>3. Be Evidence based</w:t>
      </w:r>
    </w:p>
    <w:p w14:paraId="46F58426" w14:textId="2521509A" w:rsidR="00F04563" w:rsidRPr="00DC2C8F" w:rsidRDefault="00F04563" w:rsidP="00F04563">
      <w:pPr>
        <w:rPr>
          <w:sz w:val="20"/>
          <w:szCs w:val="20"/>
        </w:rPr>
      </w:pPr>
      <w:r w:rsidRPr="00DC2C8F">
        <w:rPr>
          <w:sz w:val="20"/>
          <w:szCs w:val="20"/>
        </w:rPr>
        <w:t xml:space="preserve">Plan your </w:t>
      </w:r>
      <w:proofErr w:type="spellStart"/>
      <w:r w:rsidRPr="00DC2C8F">
        <w:rPr>
          <w:sz w:val="20"/>
          <w:szCs w:val="20"/>
        </w:rPr>
        <w:t>programme</w:t>
      </w:r>
      <w:proofErr w:type="spellEnd"/>
      <w:r w:rsidRPr="00DC2C8F">
        <w:rPr>
          <w:sz w:val="20"/>
          <w:szCs w:val="20"/>
        </w:rPr>
        <w:t xml:space="preserve"> using theories of </w:t>
      </w:r>
      <w:proofErr w:type="spellStart"/>
      <w:r w:rsidRPr="00DC2C8F">
        <w:rPr>
          <w:sz w:val="20"/>
          <w:szCs w:val="20"/>
        </w:rPr>
        <w:t>behaviour</w:t>
      </w:r>
      <w:proofErr w:type="spellEnd"/>
      <w:r w:rsidRPr="00DC2C8F">
        <w:rPr>
          <w:sz w:val="20"/>
          <w:szCs w:val="20"/>
        </w:rPr>
        <w:t xml:space="preserve"> change with good evidence behind them.</w:t>
      </w:r>
    </w:p>
    <w:p w14:paraId="300E22A6" w14:textId="26CCD33C" w:rsidR="00F04563" w:rsidRPr="00DC2C8F" w:rsidRDefault="00F04563" w:rsidP="00F04563">
      <w:pPr>
        <w:pStyle w:val="Heading2"/>
        <w:ind w:left="72"/>
        <w:rPr>
          <w:sz w:val="20"/>
          <w:szCs w:val="20"/>
        </w:rPr>
      </w:pPr>
      <w:r w:rsidRPr="00DC2C8F">
        <w:rPr>
          <w:sz w:val="20"/>
          <w:szCs w:val="20"/>
        </w:rPr>
        <w:t>4. be embedded within wider conte</w:t>
      </w:r>
      <w:r w:rsidR="002B6A22" w:rsidRPr="00DC2C8F">
        <w:rPr>
          <w:sz w:val="20"/>
          <w:szCs w:val="20"/>
        </w:rPr>
        <w:t>x</w:t>
      </w:r>
      <w:r w:rsidRPr="00DC2C8F">
        <w:rPr>
          <w:sz w:val="20"/>
          <w:szCs w:val="20"/>
        </w:rPr>
        <w:t>ts, and work holistically</w:t>
      </w:r>
    </w:p>
    <w:p w14:paraId="2140EEB3" w14:textId="7CE1B24C" w:rsidR="00F04563" w:rsidRPr="00DC2C8F" w:rsidRDefault="00F04563" w:rsidP="00F04563">
      <w:pPr>
        <w:rPr>
          <w:sz w:val="20"/>
          <w:szCs w:val="20"/>
        </w:rPr>
      </w:pPr>
      <w:r w:rsidRPr="00DC2C8F">
        <w:rPr>
          <w:sz w:val="20"/>
          <w:szCs w:val="20"/>
        </w:rPr>
        <w:t xml:space="preserve">Link gambling into overlapping topics, such as other risk-taking </w:t>
      </w:r>
      <w:proofErr w:type="spellStart"/>
      <w:r w:rsidRPr="00DC2C8F">
        <w:rPr>
          <w:sz w:val="20"/>
          <w:szCs w:val="20"/>
        </w:rPr>
        <w:t>behaviours</w:t>
      </w:r>
      <w:proofErr w:type="spellEnd"/>
      <w:r w:rsidRPr="00DC2C8F">
        <w:rPr>
          <w:sz w:val="20"/>
          <w:szCs w:val="20"/>
        </w:rPr>
        <w:t xml:space="preserve">, to build on learning and </w:t>
      </w:r>
      <w:proofErr w:type="spellStart"/>
      <w:r w:rsidRPr="00DC2C8F">
        <w:rPr>
          <w:sz w:val="20"/>
          <w:szCs w:val="20"/>
        </w:rPr>
        <w:t>maximise</w:t>
      </w:r>
      <w:proofErr w:type="spellEnd"/>
      <w:r w:rsidRPr="00DC2C8F">
        <w:rPr>
          <w:sz w:val="20"/>
          <w:szCs w:val="20"/>
        </w:rPr>
        <w:t xml:space="preserve"> impact.</w:t>
      </w:r>
    </w:p>
    <w:p w14:paraId="0B141070" w14:textId="08954874" w:rsidR="00F04563" w:rsidRPr="00DC2C8F" w:rsidRDefault="00F04563" w:rsidP="00F04563">
      <w:pPr>
        <w:pStyle w:val="Heading2"/>
        <w:ind w:left="72"/>
        <w:rPr>
          <w:sz w:val="20"/>
          <w:szCs w:val="20"/>
        </w:rPr>
      </w:pPr>
      <w:r w:rsidRPr="00DC2C8F">
        <w:rPr>
          <w:sz w:val="20"/>
          <w:szCs w:val="20"/>
        </w:rPr>
        <w:t>5. Assess and evaluate the programme’s impact</w:t>
      </w:r>
    </w:p>
    <w:p w14:paraId="456864E0" w14:textId="77777777" w:rsidR="00F04563" w:rsidRPr="00DC2C8F" w:rsidRDefault="00F04563" w:rsidP="00F04563">
      <w:pPr>
        <w:rPr>
          <w:sz w:val="20"/>
          <w:szCs w:val="20"/>
        </w:rPr>
      </w:pPr>
      <w:r w:rsidRPr="00DC2C8F">
        <w:rPr>
          <w:sz w:val="20"/>
          <w:szCs w:val="20"/>
        </w:rPr>
        <w:t>Set outcomes so that you can tell what works and what doesn’t, and use that to inform future planning.</w:t>
      </w:r>
    </w:p>
    <w:p w14:paraId="6D7AFC87" w14:textId="7738CBBE" w:rsidR="00F04563" w:rsidRPr="00DC2C8F" w:rsidRDefault="00F04563" w:rsidP="00F04563">
      <w:pPr>
        <w:pStyle w:val="Heading2"/>
        <w:ind w:left="72"/>
        <w:rPr>
          <w:sz w:val="20"/>
          <w:szCs w:val="20"/>
        </w:rPr>
      </w:pPr>
      <w:r w:rsidRPr="00DC2C8F">
        <w:rPr>
          <w:sz w:val="20"/>
          <w:szCs w:val="20"/>
        </w:rPr>
        <w:t>6. build on learning with continous engagement</w:t>
      </w:r>
    </w:p>
    <w:p w14:paraId="1C8DA912" w14:textId="77777777" w:rsidR="00F04563" w:rsidRPr="00DC2C8F" w:rsidRDefault="00F04563" w:rsidP="00F04563">
      <w:pPr>
        <w:rPr>
          <w:sz w:val="20"/>
          <w:szCs w:val="20"/>
        </w:rPr>
      </w:pPr>
      <w:r w:rsidRPr="00DC2C8F">
        <w:rPr>
          <w:sz w:val="20"/>
          <w:szCs w:val="20"/>
        </w:rPr>
        <w:t xml:space="preserve">Avoid one-off sessions if possible, and ensure that each session builds on, and reinforces, the previous ones. </w:t>
      </w:r>
    </w:p>
    <w:p w14:paraId="063185AC" w14:textId="2A0A0202" w:rsidR="00F04563" w:rsidRPr="00DC2C8F" w:rsidRDefault="00F04563" w:rsidP="00F04563">
      <w:pPr>
        <w:pStyle w:val="Heading2"/>
        <w:ind w:left="72"/>
        <w:rPr>
          <w:sz w:val="20"/>
          <w:szCs w:val="20"/>
        </w:rPr>
      </w:pPr>
      <w:r w:rsidRPr="00DC2C8F">
        <w:rPr>
          <w:sz w:val="20"/>
          <w:szCs w:val="20"/>
        </w:rPr>
        <w:t>7. be delivered by trained and skilled educators</w:t>
      </w:r>
    </w:p>
    <w:p w14:paraId="45BAAE28" w14:textId="632321E3" w:rsidR="00F04563" w:rsidRPr="00DC2C8F" w:rsidRDefault="00F04563" w:rsidP="00F04563">
      <w:pPr>
        <w:rPr>
          <w:sz w:val="20"/>
          <w:szCs w:val="20"/>
        </w:rPr>
      </w:pPr>
      <w:r w:rsidRPr="00DC2C8F">
        <w:rPr>
          <w:sz w:val="20"/>
          <w:szCs w:val="20"/>
        </w:rPr>
        <w:t>Non-specialist educators may benefit from the support of specialists and using high-quality materials to ensure content is as up-to-date and relevant as possible.</w:t>
      </w:r>
    </w:p>
    <w:p w14:paraId="58D66509" w14:textId="5C190646" w:rsidR="00F04563" w:rsidRPr="00DC2C8F" w:rsidRDefault="00F04563" w:rsidP="00F04563">
      <w:pPr>
        <w:pStyle w:val="Heading2"/>
        <w:ind w:left="72"/>
        <w:rPr>
          <w:sz w:val="20"/>
          <w:szCs w:val="20"/>
        </w:rPr>
      </w:pPr>
      <w:r w:rsidRPr="00DC2C8F">
        <w:rPr>
          <w:sz w:val="20"/>
          <w:szCs w:val="20"/>
        </w:rPr>
        <w:t>8. Use interactive and participatory techniques</w:t>
      </w:r>
    </w:p>
    <w:p w14:paraId="7F2EE73F" w14:textId="69192B39" w:rsidR="00F04563" w:rsidRPr="00DC2C8F" w:rsidRDefault="00F04563" w:rsidP="00F04563">
      <w:pPr>
        <w:rPr>
          <w:sz w:val="20"/>
          <w:szCs w:val="20"/>
        </w:rPr>
      </w:pPr>
      <w:r w:rsidRPr="00DC2C8F">
        <w:rPr>
          <w:sz w:val="20"/>
          <w:szCs w:val="20"/>
        </w:rPr>
        <w:t xml:space="preserve">Consider incorporating role play, peer-to-peer interactions, interactive resources, </w:t>
      </w:r>
      <w:proofErr w:type="spellStart"/>
      <w:r w:rsidRPr="00DC2C8F">
        <w:rPr>
          <w:sz w:val="20"/>
          <w:szCs w:val="20"/>
        </w:rPr>
        <w:t>visualisations</w:t>
      </w:r>
      <w:proofErr w:type="spellEnd"/>
      <w:r w:rsidRPr="00DC2C8F">
        <w:rPr>
          <w:sz w:val="20"/>
          <w:szCs w:val="20"/>
        </w:rPr>
        <w:t>, participatory videos, and other engaging teaching techniques</w:t>
      </w:r>
    </w:p>
    <w:p w14:paraId="525FA88F" w14:textId="37844ED9" w:rsidR="00F04563" w:rsidRPr="00DC2C8F" w:rsidRDefault="00F04563" w:rsidP="00F04563">
      <w:pPr>
        <w:pStyle w:val="Heading2"/>
        <w:ind w:left="72"/>
        <w:rPr>
          <w:sz w:val="20"/>
          <w:szCs w:val="20"/>
        </w:rPr>
      </w:pPr>
      <w:r w:rsidRPr="00DC2C8F">
        <w:rPr>
          <w:sz w:val="20"/>
          <w:szCs w:val="20"/>
        </w:rPr>
        <w:t>9. build protective factors and reduce risk factors</w:t>
      </w:r>
    </w:p>
    <w:p w14:paraId="72CE366C" w14:textId="7C063A46" w:rsidR="00F04563" w:rsidRPr="00DC2C8F" w:rsidRDefault="00F04563" w:rsidP="00F04563">
      <w:pPr>
        <w:rPr>
          <w:sz w:val="20"/>
          <w:szCs w:val="20"/>
        </w:rPr>
      </w:pPr>
      <w:r w:rsidRPr="00DC2C8F">
        <w:rPr>
          <w:sz w:val="20"/>
          <w:szCs w:val="20"/>
        </w:rPr>
        <w:t>Use a life-skills approach focused on building resilience and coping mechanisms. This may help young people to apply learning in real-life situations.</w:t>
      </w:r>
    </w:p>
    <w:p w14:paraId="2E643203" w14:textId="3F09DBAE" w:rsidR="00AA0F95" w:rsidRPr="00DC2C8F" w:rsidRDefault="00AA0F95" w:rsidP="00AA0F95">
      <w:pPr>
        <w:pStyle w:val="Heading2"/>
        <w:ind w:left="72"/>
        <w:rPr>
          <w:sz w:val="20"/>
          <w:szCs w:val="20"/>
        </w:rPr>
      </w:pPr>
      <w:r w:rsidRPr="00DC2C8F">
        <w:rPr>
          <w:sz w:val="20"/>
          <w:szCs w:val="20"/>
        </w:rPr>
        <w:t>10. address attitudes and motivations to change behaviours</w:t>
      </w:r>
    </w:p>
    <w:p w14:paraId="61BA7305" w14:textId="3E3D0CF9" w:rsidR="00F04563" w:rsidRPr="00DC2C8F" w:rsidRDefault="00AA0F95" w:rsidP="00F04563">
      <w:pPr>
        <w:rPr>
          <w:sz w:val="20"/>
          <w:szCs w:val="20"/>
        </w:rPr>
      </w:pPr>
      <w:r w:rsidRPr="00DC2C8F">
        <w:rPr>
          <w:sz w:val="20"/>
          <w:szCs w:val="20"/>
        </w:rPr>
        <w:t>Focus on decreasing positive attitudes to gambling rather than increasing negative ones. Challenge subjective and societal norms around gambling.</w:t>
      </w:r>
    </w:p>
    <w:sectPr w:rsidR="00F04563" w:rsidRPr="00DC2C8F" w:rsidSect="00AA0F95">
      <w:headerReference w:type="default" r:id="rId10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C4907" w14:textId="77777777" w:rsidR="00C96936" w:rsidRDefault="00C96936" w:rsidP="006B5A78">
      <w:r>
        <w:separator/>
      </w:r>
    </w:p>
  </w:endnote>
  <w:endnote w:type="continuationSeparator" w:id="0">
    <w:p w14:paraId="0E1EE70D" w14:textId="77777777" w:rsidR="00C96936" w:rsidRDefault="00C96936" w:rsidP="006B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ost">
    <w:altName w:val="Times New Roman"/>
    <w:charset w:val="00"/>
    <w:family w:val="auto"/>
    <w:pitch w:val="variable"/>
    <w:sig w:usb0="A00002EF" w:usb1="0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A8B8" w14:textId="77777777" w:rsidR="00C96936" w:rsidRDefault="00C96936" w:rsidP="006B5A78">
      <w:r>
        <w:separator/>
      </w:r>
    </w:p>
  </w:footnote>
  <w:footnote w:type="continuationSeparator" w:id="0">
    <w:p w14:paraId="65A714A3" w14:textId="77777777" w:rsidR="00C96936" w:rsidRDefault="00C96936" w:rsidP="006B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E1A43" w14:textId="77777777" w:rsidR="00C96936" w:rsidRDefault="00DA1A9D" w:rsidP="006B5A7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48ACF61" wp14:editId="78B88066">
          <wp:simplePos x="0" y="0"/>
          <wp:positionH relativeFrom="margin">
            <wp:posOffset>1866900</wp:posOffset>
          </wp:positionH>
          <wp:positionV relativeFrom="paragraph">
            <wp:posOffset>-175260</wp:posOffset>
          </wp:positionV>
          <wp:extent cx="1623060" cy="426720"/>
          <wp:effectExtent l="0" t="0" r="0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623"/>
    <w:multiLevelType w:val="hybridMultilevel"/>
    <w:tmpl w:val="2370DBAE"/>
    <w:lvl w:ilvl="0" w:tplc="4CB4E7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7B3C"/>
    <w:multiLevelType w:val="hybridMultilevel"/>
    <w:tmpl w:val="EC3A0854"/>
    <w:lvl w:ilvl="0" w:tplc="E438CA4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00609A4"/>
    <w:multiLevelType w:val="hybridMultilevel"/>
    <w:tmpl w:val="7B3E66C2"/>
    <w:lvl w:ilvl="0" w:tplc="6FD48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22FF2"/>
    <w:multiLevelType w:val="hybridMultilevel"/>
    <w:tmpl w:val="EC3A0854"/>
    <w:lvl w:ilvl="0" w:tplc="E438CA4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400342D"/>
    <w:multiLevelType w:val="hybridMultilevel"/>
    <w:tmpl w:val="2688B8CC"/>
    <w:lvl w:ilvl="0" w:tplc="E438CA4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34276AF9"/>
    <w:multiLevelType w:val="hybridMultilevel"/>
    <w:tmpl w:val="9E12B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85835"/>
    <w:multiLevelType w:val="hybridMultilevel"/>
    <w:tmpl w:val="21B45C0C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58E040C9"/>
    <w:multiLevelType w:val="hybridMultilevel"/>
    <w:tmpl w:val="3C3C236A"/>
    <w:lvl w:ilvl="0" w:tplc="159A2614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534E"/>
    <w:multiLevelType w:val="hybridMultilevel"/>
    <w:tmpl w:val="184EDB5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9C5043"/>
    <w:multiLevelType w:val="hybridMultilevel"/>
    <w:tmpl w:val="E158A496"/>
    <w:lvl w:ilvl="0" w:tplc="393ACC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CA3218"/>
    <w:multiLevelType w:val="hybridMultilevel"/>
    <w:tmpl w:val="87927F1C"/>
    <w:lvl w:ilvl="0" w:tplc="8176E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D149C"/>
    <w:multiLevelType w:val="hybridMultilevel"/>
    <w:tmpl w:val="768E9CF6"/>
    <w:lvl w:ilvl="0" w:tplc="E4288E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90"/>
    <w:rsid w:val="000352FC"/>
    <w:rsid w:val="000466BB"/>
    <w:rsid w:val="000722E1"/>
    <w:rsid w:val="000B3947"/>
    <w:rsid w:val="00122B45"/>
    <w:rsid w:val="001B1CDB"/>
    <w:rsid w:val="001C5163"/>
    <w:rsid w:val="001D7AFD"/>
    <w:rsid w:val="001F5AD2"/>
    <w:rsid w:val="0024048B"/>
    <w:rsid w:val="0025774C"/>
    <w:rsid w:val="002617B3"/>
    <w:rsid w:val="002A5D66"/>
    <w:rsid w:val="002B5EB9"/>
    <w:rsid w:val="002B6A22"/>
    <w:rsid w:val="00387422"/>
    <w:rsid w:val="003B7677"/>
    <w:rsid w:val="003D5990"/>
    <w:rsid w:val="003F6EE3"/>
    <w:rsid w:val="00400D07"/>
    <w:rsid w:val="004A6613"/>
    <w:rsid w:val="00541A10"/>
    <w:rsid w:val="00544E82"/>
    <w:rsid w:val="005A281E"/>
    <w:rsid w:val="00604EE0"/>
    <w:rsid w:val="0065770B"/>
    <w:rsid w:val="006B5A78"/>
    <w:rsid w:val="00794A8F"/>
    <w:rsid w:val="00801DE6"/>
    <w:rsid w:val="00827827"/>
    <w:rsid w:val="00A33936"/>
    <w:rsid w:val="00AA0F95"/>
    <w:rsid w:val="00AC3BB5"/>
    <w:rsid w:val="00C96936"/>
    <w:rsid w:val="00CA3E5B"/>
    <w:rsid w:val="00CE1811"/>
    <w:rsid w:val="00D257BD"/>
    <w:rsid w:val="00D2598D"/>
    <w:rsid w:val="00D42A58"/>
    <w:rsid w:val="00D60E0F"/>
    <w:rsid w:val="00DA1A9D"/>
    <w:rsid w:val="00DB2138"/>
    <w:rsid w:val="00DC2C8F"/>
    <w:rsid w:val="00DD4936"/>
    <w:rsid w:val="00EC4832"/>
    <w:rsid w:val="00EC51A3"/>
    <w:rsid w:val="00F01EAC"/>
    <w:rsid w:val="00F04563"/>
    <w:rsid w:val="00F121DD"/>
    <w:rsid w:val="00FC20A4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570A45"/>
  <w15:chartTrackingRefBased/>
  <w15:docId w15:val="{5BCE880C-7406-46BB-AB3D-CF966A8A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78"/>
    <w:pPr>
      <w:spacing w:before="100" w:after="200" w:line="276" w:lineRule="auto"/>
    </w:pPr>
    <w:rPr>
      <w:rFonts w:ascii="Georgia" w:eastAsiaTheme="minorEastAsia" w:hAnsi="Georgia"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A78"/>
    <w:pPr>
      <w:pBdr>
        <w:top w:val="single" w:sz="24" w:space="0" w:color="FBF2DF" w:themeColor="accent1" w:themeTint="33"/>
        <w:left w:val="single" w:sz="24" w:space="0" w:color="FBF2DF" w:themeColor="accent1" w:themeTint="33"/>
        <w:bottom w:val="single" w:sz="24" w:space="0" w:color="FBF2DF" w:themeColor="accent1" w:themeTint="33"/>
        <w:right w:val="single" w:sz="24" w:space="0" w:color="FBF2DF" w:themeColor="accent1" w:themeTint="33"/>
      </w:pBdr>
      <w:shd w:val="clear" w:color="auto" w:fill="FBF2DF" w:themeFill="accent1" w:themeFillTint="33"/>
      <w:spacing w:before="400" w:after="120"/>
      <w:outlineLvl w:val="1"/>
    </w:pPr>
    <w:rPr>
      <w:rFonts w:ascii="Jost" w:hAnsi="Jost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5A78"/>
    <w:pPr>
      <w:pBdr>
        <w:top w:val="single" w:sz="6" w:space="2" w:color="EEC260" w:themeColor="accent1"/>
      </w:pBdr>
      <w:spacing w:before="300" w:after="0"/>
      <w:outlineLvl w:val="2"/>
    </w:pPr>
    <w:rPr>
      <w:rFonts w:ascii="Jost" w:hAnsi="Jost"/>
      <w:caps/>
      <w:color w:val="11151A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E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1A21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5A78"/>
    <w:rPr>
      <w:rFonts w:ascii="Jost" w:eastAsiaTheme="minorEastAsia" w:hAnsi="Jost"/>
      <w:caps/>
      <w:spacing w:val="15"/>
      <w:sz w:val="18"/>
      <w:szCs w:val="18"/>
      <w:shd w:val="clear" w:color="auto" w:fill="FBF2DF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B5A78"/>
    <w:rPr>
      <w:rFonts w:ascii="Jost" w:eastAsiaTheme="minorEastAsia" w:hAnsi="Jost"/>
      <w:caps/>
      <w:color w:val="11151A" w:themeColor="text2" w:themeShade="80"/>
      <w:spacing w:val="15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D5990"/>
    <w:pPr>
      <w:spacing w:before="0" w:after="0"/>
    </w:pPr>
    <w:rPr>
      <w:rFonts w:asciiTheme="majorHAnsi" w:eastAsiaTheme="majorEastAsia" w:hAnsiTheme="majorHAnsi" w:cstheme="majorBidi"/>
      <w:caps/>
      <w:color w:val="EEC26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990"/>
    <w:rPr>
      <w:rFonts w:asciiTheme="majorHAnsi" w:eastAsiaTheme="majorEastAsia" w:hAnsiTheme="majorHAnsi" w:cstheme="majorBidi"/>
      <w:caps/>
      <w:color w:val="EEC260" w:themeColor="accent1"/>
      <w:spacing w:val="10"/>
      <w:sz w:val="52"/>
      <w:szCs w:val="52"/>
    </w:rPr>
  </w:style>
  <w:style w:type="character" w:styleId="SubtleEmphasis">
    <w:name w:val="Subtle Emphasis"/>
    <w:uiPriority w:val="19"/>
    <w:qFormat/>
    <w:rsid w:val="003D5990"/>
    <w:rPr>
      <w:i/>
      <w:iCs/>
      <w:color w:val="966C10" w:themeColor="accent1" w:themeShade="7F"/>
    </w:rPr>
  </w:style>
  <w:style w:type="paragraph" w:styleId="ListParagraph">
    <w:name w:val="List Paragraph"/>
    <w:basedOn w:val="Normal"/>
    <w:uiPriority w:val="34"/>
    <w:qFormat/>
    <w:rsid w:val="003D599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990"/>
    <w:pPr>
      <w:pBdr>
        <w:top w:val="single" w:sz="4" w:space="10" w:color="EEC260" w:themeColor="accent1"/>
        <w:bottom w:val="single" w:sz="4" w:space="10" w:color="EEC260" w:themeColor="accent1"/>
      </w:pBdr>
      <w:spacing w:before="360" w:after="360"/>
      <w:ind w:left="864" w:right="864"/>
      <w:jc w:val="center"/>
    </w:pPr>
    <w:rPr>
      <w:i/>
      <w:iCs/>
      <w:color w:val="EEC2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990"/>
    <w:rPr>
      <w:rFonts w:eastAsiaTheme="minorEastAsia"/>
      <w:i/>
      <w:iCs/>
      <w:color w:val="EEC260" w:themeColor="accent1"/>
      <w:sz w:val="20"/>
      <w:szCs w:val="20"/>
    </w:rPr>
  </w:style>
  <w:style w:type="table" w:styleId="TableGrid">
    <w:name w:val="Table Grid"/>
    <w:basedOn w:val="TableNormal"/>
    <w:uiPriority w:val="39"/>
    <w:rsid w:val="003D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2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81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81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81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81E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1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9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98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EAC"/>
    <w:rPr>
      <w:rFonts w:asciiTheme="majorHAnsi" w:eastAsiaTheme="majorEastAsia" w:hAnsiTheme="majorHAnsi" w:cstheme="majorBidi"/>
      <w:i/>
      <w:iCs/>
      <w:color w:val="E1A218" w:themeColor="accent1" w:themeShade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693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93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693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93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946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289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22A35"/>
      </a:dk1>
      <a:lt1>
        <a:sysClr val="window" lastClr="FFFFFF"/>
      </a:lt1>
      <a:dk2>
        <a:srgbClr val="222A35"/>
      </a:dk2>
      <a:lt2>
        <a:srgbClr val="E7E6E6"/>
      </a:lt2>
      <a:accent1>
        <a:srgbClr val="EEC260"/>
      </a:accent1>
      <a:accent2>
        <a:srgbClr val="EEC260"/>
      </a:accent2>
      <a:accent3>
        <a:srgbClr val="FF1139"/>
      </a:accent3>
      <a:accent4>
        <a:srgbClr val="EEC260"/>
      </a:accent4>
      <a:accent5>
        <a:srgbClr val="FF1139"/>
      </a:accent5>
      <a:accent6>
        <a:srgbClr val="EEC26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F708236987946B83FB845DE9284C6" ma:contentTypeVersion="4" ma:contentTypeDescription="Create a new document." ma:contentTypeScope="" ma:versionID="b6f35b37eb5846e2b7ebe9fd58b582bd">
  <xsd:schema xmlns:xsd="http://www.w3.org/2001/XMLSchema" xmlns:xs="http://www.w3.org/2001/XMLSchema" xmlns:p="http://schemas.microsoft.com/office/2006/metadata/properties" xmlns:ns2="c0cf9eca-f8d3-4977-a107-708db00c005b" targetNamespace="http://schemas.microsoft.com/office/2006/metadata/properties" ma:root="true" ma:fieldsID="97f8377351846eb7c88ccd652170030a" ns2:_="">
    <xsd:import namespace="c0cf9eca-f8d3-4977-a107-708db00c0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f9eca-f8d3-4977-a107-708db00c0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124D7-7B49-4839-8A29-67E579D5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f9eca-f8d3-4977-a107-708db00c0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540DD-F33D-44F7-9F45-0FBCEA553A5A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0cf9eca-f8d3-4977-a107-708db00c005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7444AA-9E8F-4289-A896-3E780099F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Reuter</dc:creator>
  <cp:keywords/>
  <dc:description/>
  <cp:lastModifiedBy>Warren Hughes</cp:lastModifiedBy>
  <cp:revision>2</cp:revision>
  <cp:lastPrinted>2021-05-26T14:14:00Z</cp:lastPrinted>
  <dcterms:created xsi:type="dcterms:W3CDTF">2021-06-04T14:42:00Z</dcterms:created>
  <dcterms:modified xsi:type="dcterms:W3CDTF">2021-06-04T14:42:00Z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0x0101003AAF708236987946B83FB845DE9284C6</vt:lpwstr>
  </property>
</Properties>
</file>